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b/>
          <w:bCs/>
          <w:color w:val="333333"/>
          <w:sz w:val="24"/>
          <w:szCs w:val="24"/>
          <w:lang w:eastAsia="pl-PL"/>
        </w:rPr>
        <w:t>Program Operacyjny Pomoc Żywnościowa 2014-2020 [POPŻ] współfinansowanego ze środków Unii Europejskiej w ramach Europejskiego Funduszu Pomocy Najbardziej Potrzebującym.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PO PŻ przyczyniać się będzie do ograniczania ubóstwa poprzez zwiększenie bezpieczeństwa żywnościowego osób najbardziej potrzebujących i realizację działań na rzecz włączenia społecznego.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Pomoc w ramach PO PŻ kierowana jest do tych osób i rodzin, 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ustawie), stanowiąc systematyczne wsparcie. Pomoc udzielana będzie w postaci artykułów spożywczych lub posiłków, które będą przekazywane osobom najbardziej potrzebującym bezpłatnie.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 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b/>
          <w:bCs/>
          <w:color w:val="333333"/>
          <w:sz w:val="24"/>
          <w:szCs w:val="24"/>
          <w:lang w:eastAsia="pl-PL"/>
        </w:rPr>
        <w:t>Organizacje realizujące proces dystrybucji artykułów spożywczych wśród osób najbardziej potrzebujących zobowiązane są prowadzić działania w ramach środków towarzyszących mające na celu w szczególności:</w:t>
      </w:r>
    </w:p>
    <w:p w:rsidR="00835B93" w:rsidRPr="00835B93" w:rsidRDefault="00835B93" w:rsidP="00CB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włączenie osób doświadczających deprywacji materialnej w funkcjonowanie społeczności lokalnych,</w:t>
      </w:r>
    </w:p>
    <w:p w:rsidR="00835B93" w:rsidRPr="00835B93" w:rsidRDefault="00835B93" w:rsidP="00CB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pomoc towarzyszącą niezbędną do zaspokajania podstawowych potrzeb życiowych osób korzystających z pomocy żywnościowej (z wyłączeniem pomocy rzeczowej),</w:t>
      </w:r>
    </w:p>
    <w:p w:rsidR="00835B93" w:rsidRPr="00835B93" w:rsidRDefault="00835B93" w:rsidP="00CB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wzmacnianie samodzielności i kompetencji w zakresie prowadzenia gospodarstwa domowego.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 </w:t>
      </w:r>
      <w:r w:rsidRPr="00835B93">
        <w:rPr>
          <w:rFonts w:ascii="Open Sans Condensed Light" w:eastAsia="Times New Roman" w:hAnsi="Open Sans Condensed Light" w:cs="Open Sans Condensed Light"/>
          <w:b/>
          <w:bCs/>
          <w:color w:val="333333"/>
          <w:sz w:val="24"/>
          <w:szCs w:val="24"/>
          <w:lang w:eastAsia="pl-PL"/>
        </w:rPr>
        <w:t>Poza powyższymi działaniami realizowanymi w ramach działań statutowych organizacji, prowadzone będą również działania współfinansowane ze środków Unii Europejskiej w ramach Europejskiego Funduszu Pomocy Najbardziej Potrzebującym w formie:</w:t>
      </w:r>
    </w:p>
    <w:p w:rsidR="00835B93" w:rsidRPr="00835B93" w:rsidRDefault="00835B93" w:rsidP="00CB7973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warsztatów kulinarnych dla różnych grup pokoleniowych z udziałem ekspertów kulinarnych, kuchmistrzów i dietetyków pokazujących różne możliwości przygotowania potraw i wykorzystania artykułów spożywczych,</w:t>
      </w:r>
    </w:p>
    <w:p w:rsidR="00835B93" w:rsidRPr="00835B93" w:rsidRDefault="00835B93" w:rsidP="00CB7973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warsztatów dietetycznych i dotyczących zdrowego żywienia,</w:t>
      </w:r>
    </w:p>
    <w:p w:rsidR="00835B93" w:rsidRPr="00835B93" w:rsidRDefault="00835B93" w:rsidP="00CB7973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programów edukacyjnych mających na celu zapoznanie z zasadami zdrowego odżywiania i przeciwdziałania marnowaniu żywności,</w:t>
      </w:r>
    </w:p>
    <w:p w:rsidR="00835B93" w:rsidRPr="00835B93" w:rsidRDefault="00835B93" w:rsidP="00CB7973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warsztatów edukacji ekonomicznej (nauka tworzenia, realizacji i kontroli realizacji budżetu domowego, ekonomicznego prowadzenia gospodarstwa domowego, z uwzględnieniem wszystkich finansowych i rzeczowych dochodów rodziny, w tym darów żywnościowych).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 </w:t>
      </w:r>
      <w:r w:rsidRPr="00835B93">
        <w:rPr>
          <w:rFonts w:ascii="Open Sans Condensed Light" w:eastAsia="Times New Roman" w:hAnsi="Open Sans Condensed Light" w:cs="Open Sans Condensed Light"/>
          <w:b/>
          <w:bCs/>
          <w:color w:val="333333"/>
          <w:sz w:val="24"/>
          <w:szCs w:val="24"/>
          <w:lang w:eastAsia="pl-PL"/>
        </w:rPr>
        <w:t>Dodatkowo, każda z organizacji partnerskich regionalnych (OPR – np. Banki Żywności) i organizacji partnerskich lokalnych (OPL – m.in. organizacje partnerskie Banków  Żywności) we współpracy z ośrodkami pomocy społecznej (OPS) zobowiązana jest:</w:t>
      </w:r>
    </w:p>
    <w:p w:rsidR="00835B93" w:rsidRPr="00835B93" w:rsidRDefault="00835B93" w:rsidP="00CB7973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 xml:space="preserve">dostarczać odbiorcom pomocy informacje o miejscach, w </w:t>
      </w:r>
      <w:bookmarkStart w:id="0" w:name="_GoBack"/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których osoby mogą skorzystać z działań w ramach projektów EFS oraz pomoc osobom potrzebującym w korzystaniu z takich działań,</w:t>
      </w:r>
    </w:p>
    <w:p w:rsidR="00835B93" w:rsidRPr="00835B93" w:rsidRDefault="00835B93" w:rsidP="00CB7973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współpracować z OPS w celu udzielenia pomocy osobom korzystającym ze wsparcia FEAD na drodze do aktywizacji społecznej,</w:t>
      </w:r>
    </w:p>
    <w:p w:rsidR="00835B93" w:rsidRPr="00835B93" w:rsidRDefault="00835B93" w:rsidP="00CB7973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lastRenderedPageBreak/>
        <w:t>oceniać w uzgodnieniu z OPS czy poszczególne osoby objęte pomocą żywnościową wymagają wsparcia aktywizacyjnego oraz informować odbiorców końcowych o możliwościach uzyskania takiego wsparcia ze środków EFS w poszczególnych regionach (informowanie o możliwości uczestnictwa w konkretnych projektach),</w:t>
      </w:r>
    </w:p>
    <w:p w:rsidR="00835B93" w:rsidRPr="00835B93" w:rsidRDefault="00835B93" w:rsidP="00CB7973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 xml:space="preserve">kierować osoby zgłaszające chęć korzystania z pomocy żywnościowej </w:t>
      </w:r>
      <w:bookmarkEnd w:id="0"/>
      <w:r w:rsidRPr="00835B93">
        <w:rPr>
          <w:rFonts w:ascii="Open Sans Condensed Light" w:eastAsia="Times New Roman" w:hAnsi="Open Sans Condensed Light" w:cs="Open Sans Condensed Light"/>
          <w:color w:val="333333"/>
          <w:sz w:val="24"/>
          <w:szCs w:val="24"/>
          <w:lang w:eastAsia="pl-PL"/>
        </w:rPr>
        <w:t>do OPS celem oceny w zakresie możliwości objęcia wsparciem aktywizacyjnym.</w:t>
      </w:r>
    </w:p>
    <w:p w:rsidR="00835B93" w:rsidRPr="00835B93" w:rsidRDefault="00835B93" w:rsidP="00835B93">
      <w:pPr>
        <w:shd w:val="clear" w:color="auto" w:fill="FFFFFF"/>
        <w:spacing w:before="180" w:after="180" w:line="240" w:lineRule="auto"/>
        <w:rPr>
          <w:rFonts w:ascii="Open Sans Condensed Light" w:eastAsia="Times New Roman" w:hAnsi="Open Sans Condensed Light" w:cs="Open Sans Condensed Light"/>
          <w:b/>
          <w:color w:val="333333"/>
          <w:sz w:val="24"/>
          <w:szCs w:val="24"/>
          <w:lang w:eastAsia="pl-PL"/>
        </w:rPr>
      </w:pPr>
      <w:r w:rsidRPr="00835B93">
        <w:rPr>
          <w:rFonts w:ascii="Open Sans Condensed Light" w:eastAsia="Times New Roman" w:hAnsi="Open Sans Condensed Light" w:cs="Open Sans Condensed Light"/>
          <w:b/>
          <w:color w:val="333333"/>
          <w:sz w:val="24"/>
          <w:szCs w:val="24"/>
          <w:lang w:eastAsia="pl-PL"/>
        </w:rPr>
        <w:t>Pomoc Żywnościowa jest dystrybuowana z Banków Żywności  [Organizacja Partnerska Regionalna – OPR] do Organizacji Charytatywnych [Organizacji  Partnerskich Lokalnych – OPL].</w:t>
      </w:r>
    </w:p>
    <w:p w:rsidR="00DE6117" w:rsidRPr="00835B93" w:rsidRDefault="00DE6117">
      <w:pPr>
        <w:rPr>
          <w:rFonts w:ascii="Open Sans Condensed Light" w:hAnsi="Open Sans Condensed Light" w:cs="Open Sans Condensed Light"/>
        </w:rPr>
      </w:pPr>
    </w:p>
    <w:sectPr w:rsidR="00DE6117" w:rsidRPr="0083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Condensed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EA2"/>
    <w:multiLevelType w:val="hybridMultilevel"/>
    <w:tmpl w:val="24789772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A04"/>
    <w:multiLevelType w:val="hybridMultilevel"/>
    <w:tmpl w:val="8C12F60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E17"/>
    <w:multiLevelType w:val="hybridMultilevel"/>
    <w:tmpl w:val="2700AB8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BAA62A">
      <w:start w:val="4"/>
      <w:numFmt w:val="bullet"/>
      <w:lvlText w:val=""/>
      <w:lvlJc w:val="left"/>
      <w:pPr>
        <w:ind w:left="1506" w:hanging="360"/>
      </w:pPr>
      <w:rPr>
        <w:rFonts w:ascii="Symbol" w:eastAsia="Times New Roman" w:hAnsi="Symbol" w:cs="Open Sans Condensed Light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3B532A"/>
    <w:multiLevelType w:val="multilevel"/>
    <w:tmpl w:val="59F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33A7A"/>
    <w:multiLevelType w:val="hybridMultilevel"/>
    <w:tmpl w:val="28BE7A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835B93"/>
    <w:rsid w:val="00CB7973"/>
    <w:rsid w:val="00D677E7"/>
    <w:rsid w:val="00D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1DE2"/>
  <w15:chartTrackingRefBased/>
  <w15:docId w15:val="{B7B8191A-6689-4DE8-B9DA-D70039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Fedoruk</cp:lastModifiedBy>
  <cp:revision>3</cp:revision>
  <dcterms:created xsi:type="dcterms:W3CDTF">2018-09-11T07:54:00Z</dcterms:created>
  <dcterms:modified xsi:type="dcterms:W3CDTF">2018-09-11T08:55:00Z</dcterms:modified>
</cp:coreProperties>
</file>