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2F" w:rsidRPr="00BA6553" w:rsidRDefault="00BA6553" w:rsidP="00E27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53">
        <w:rPr>
          <w:rFonts w:ascii="Times New Roman" w:hAnsi="Times New Roman" w:cs="Times New Roman"/>
          <w:b/>
          <w:sz w:val="24"/>
          <w:szCs w:val="24"/>
        </w:rPr>
        <w:t>INFORMACJA</w:t>
      </w:r>
      <w:r w:rsidR="0021382F" w:rsidRPr="00BA6553">
        <w:rPr>
          <w:rFonts w:ascii="Times New Roman" w:hAnsi="Times New Roman" w:cs="Times New Roman"/>
          <w:b/>
          <w:sz w:val="24"/>
          <w:szCs w:val="24"/>
        </w:rPr>
        <w:t xml:space="preserve"> – program „Dobry start”</w:t>
      </w:r>
    </w:p>
    <w:tbl>
      <w:tblPr>
        <w:tblStyle w:val="Tabela-Siatka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9133B7" w:rsidRPr="00BA6553" w:rsidTr="00BA6553">
        <w:trPr>
          <w:trHeight w:val="305"/>
        </w:trPr>
        <w:tc>
          <w:tcPr>
            <w:tcW w:w="9197" w:type="dxa"/>
          </w:tcPr>
          <w:p w:rsidR="009133B7" w:rsidRPr="00BA6553" w:rsidRDefault="009133B7" w:rsidP="00E27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Dziecko</w:t>
            </w:r>
          </w:p>
        </w:tc>
      </w:tr>
      <w:tr w:rsidR="009133B7" w:rsidRPr="00BA6553" w:rsidTr="00BA6553">
        <w:trPr>
          <w:trHeight w:val="1240"/>
        </w:trPr>
        <w:tc>
          <w:tcPr>
            <w:tcW w:w="9197" w:type="dxa"/>
          </w:tcPr>
          <w:p w:rsidR="009133B7" w:rsidRPr="00BA6553" w:rsidRDefault="009133B7" w:rsidP="00E2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3B7" w:rsidRPr="00BA6553" w:rsidRDefault="009133B7" w:rsidP="00E2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>Oznacza uczące się w szkole</w:t>
            </w:r>
            <w:r w:rsidR="0021382F" w:rsidRPr="00BA6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 dziecko własne, dziecko znajdujące się pod opieką opiekuna faktycznego, dziecko znajdujące się pod opieką prawną lub dziecko, które zostało umieszczone w pieczy zastępczej</w:t>
            </w:r>
            <w:r w:rsidR="005F5D3A" w:rsidRPr="00BA6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B7" w:rsidRPr="00BA6553" w:rsidTr="00BA6553">
        <w:trPr>
          <w:trHeight w:val="305"/>
        </w:trPr>
        <w:tc>
          <w:tcPr>
            <w:tcW w:w="9197" w:type="dxa"/>
          </w:tcPr>
          <w:p w:rsidR="009133B7" w:rsidRPr="00BA6553" w:rsidRDefault="009133B7" w:rsidP="00E27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Osoba ucząca się</w:t>
            </w:r>
          </w:p>
        </w:tc>
      </w:tr>
      <w:tr w:rsidR="009133B7" w:rsidRPr="00BA6553" w:rsidTr="00BA6553">
        <w:trPr>
          <w:trHeight w:val="1257"/>
        </w:trPr>
        <w:tc>
          <w:tcPr>
            <w:tcW w:w="9197" w:type="dxa"/>
          </w:tcPr>
          <w:p w:rsidR="009133B7" w:rsidRPr="00BA6553" w:rsidRDefault="009133B7" w:rsidP="00E2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3B7" w:rsidRPr="00BA6553" w:rsidRDefault="009133B7" w:rsidP="00E2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Oznacza to osobę pełnoletnią uczącą się w szkole, nie pozostającą na utrzymaniu rodziców w związku z ich śmiercią lub w związku z </w:t>
            </w:r>
            <w:r w:rsidR="0021382F" w:rsidRPr="00BA6553">
              <w:rPr>
                <w:rFonts w:ascii="Times New Roman" w:hAnsi="Times New Roman" w:cs="Times New Roman"/>
                <w:sz w:val="24"/>
                <w:szCs w:val="24"/>
              </w:rPr>
              <w:t>ustaleniem wyrokiem sądowym lub ugodą sądową prawa do alimentów z ich strony oraz osobę usamodzielnioną.</w:t>
            </w:r>
          </w:p>
        </w:tc>
      </w:tr>
      <w:tr w:rsidR="009133B7" w:rsidRPr="00BA6553" w:rsidTr="00BA6553">
        <w:trPr>
          <w:trHeight w:val="305"/>
        </w:trPr>
        <w:tc>
          <w:tcPr>
            <w:tcW w:w="9197" w:type="dxa"/>
          </w:tcPr>
          <w:p w:rsidR="009133B7" w:rsidRPr="00BA6553" w:rsidRDefault="009133B7" w:rsidP="00E27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9133B7" w:rsidRPr="00BA6553" w:rsidTr="00BA6553">
        <w:trPr>
          <w:trHeight w:val="1852"/>
        </w:trPr>
        <w:tc>
          <w:tcPr>
            <w:tcW w:w="9197" w:type="dxa"/>
          </w:tcPr>
          <w:p w:rsidR="009133B7" w:rsidRPr="00BA6553" w:rsidRDefault="009133B7" w:rsidP="00E2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3B7" w:rsidRPr="00BA6553" w:rsidRDefault="0021382F" w:rsidP="00E2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Oznacza to szkołę podstawową, dotychczasowe gimnazjum, szkołę ponadpodstawową i dotychczasową szkołę ponadgimnazjalną, </w:t>
            </w:r>
            <w:r w:rsidRPr="00BA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 wyjątkiem</w:t>
            </w: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szkoły policealnej</w:t>
            </w: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szkoły dla dorosłych, szkołę artystyczną,</w:t>
            </w: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 w której realizowany jest obowiązek szkolny lub nauki, a także </w:t>
            </w: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młodzieżowy ośrodek socjoterapii</w:t>
            </w: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specjalny ośrodek szkolno-wychowawczy,</w:t>
            </w:r>
            <w:r w:rsidRPr="00BA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53">
              <w:rPr>
                <w:rFonts w:ascii="Times New Roman" w:hAnsi="Times New Roman" w:cs="Times New Roman"/>
                <w:b/>
                <w:sz w:val="24"/>
                <w:szCs w:val="24"/>
              </w:rPr>
              <w:t>specjalny ośrodek wychowawczy, ośrodek rewalidacyjno-wychowawczy.</w:t>
            </w:r>
          </w:p>
        </w:tc>
      </w:tr>
    </w:tbl>
    <w:p w:rsidR="004E462B" w:rsidRPr="00BA6553" w:rsidRDefault="004E462B" w:rsidP="00E27E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D3A" w:rsidRPr="00BA6553" w:rsidRDefault="005F5D3A" w:rsidP="00E27EC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Definicja niepełnosprawności w rozporządzeniu jest określona szerzej niż np. w ustawie o pomocy państwa w wychowywaniu dzieci i obejmuje także potrzebę: </w:t>
      </w:r>
      <w:r w:rsidRPr="00BA655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kształcenia specjalnego oraz potrzebę zajęć rewalidacyjno-wychowawczych</w:t>
      </w: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o których mowa w przepisach oświatowych.</w:t>
      </w:r>
    </w:p>
    <w:p w:rsidR="00CC54BE" w:rsidRPr="00BA6553" w:rsidRDefault="00CC54BE" w:rsidP="00E27E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4BE" w:rsidRPr="00BA6553" w:rsidRDefault="00CC54BE" w:rsidP="00E27EC9">
      <w:pPr>
        <w:pStyle w:val="Akapitzlist"/>
        <w:numPr>
          <w:ilvl w:val="0"/>
          <w:numId w:val="1"/>
        </w:numPr>
        <w:spacing w:after="0" w:line="240" w:lineRule="auto"/>
        <w:ind w:left="0" w:right="28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Świadczenie dobry start wynosi 300 zł jednorazowo na dziecko i jest co do zasady niepodzielne, jednak, podobnie jak w przypadku świadczenia wychowawczego, gdy dziecko, zgodnie z orzeczeniem sądu, jest pod opieką naprzemienną obydwojga rodziców rozwiedzionych, żyjących w separacji lub żyjących w rozłączeniu, sprawowaną w porównywalnych i powtarzających się okresach, kwotę świadczenia dobry start ustala się każdemu z rodziców w wysokości połowy kwoty przysługującego świadczenia dobry start (czyli 150 zł).</w:t>
      </w:r>
    </w:p>
    <w:p w:rsidR="00BA6553" w:rsidRPr="00BA6553" w:rsidRDefault="00BA6553" w:rsidP="00E27EC9">
      <w:pPr>
        <w:pStyle w:val="Akapitzlist"/>
        <w:spacing w:after="0" w:line="240" w:lineRule="auto"/>
        <w:ind w:left="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A6553" w:rsidRPr="00BA6553" w:rsidRDefault="00E27EC9" w:rsidP="00E27EC9">
      <w:pPr>
        <w:pStyle w:val="Akapitzlist"/>
        <w:numPr>
          <w:ilvl w:val="0"/>
          <w:numId w:val="1"/>
        </w:numPr>
        <w:spacing w:after="0" w:line="240" w:lineRule="auto"/>
        <w:ind w:left="0" w:right="28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</w:t>
      </w:r>
      <w:r w:rsidR="00BA6553" w:rsidRPr="00BA6553">
        <w:rPr>
          <w:rFonts w:ascii="Times New Roman" w:eastAsia="Arial" w:hAnsi="Times New Roman" w:cs="Times New Roman"/>
          <w:sz w:val="24"/>
          <w:szCs w:val="24"/>
        </w:rPr>
        <w:t>godnie z § 4 ust. 4 rozporządzenia, w przypadku dziecka biorącego udział w zajęciach rewalidacyjno-wychowawczych, świadczenie dobry start przysługuje nie wcześniej niż od roku kalendarzowego, w którym dziecko kończy 7. rok życia.</w:t>
      </w:r>
    </w:p>
    <w:p w:rsidR="00BA6553" w:rsidRPr="00BA6553" w:rsidRDefault="00BA6553" w:rsidP="00E27EC9">
      <w:pPr>
        <w:pStyle w:val="Akapitzlist"/>
        <w:spacing w:after="0" w:line="240" w:lineRule="auto"/>
        <w:ind w:left="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A6553" w:rsidRPr="00BA6553" w:rsidRDefault="00E27EC9" w:rsidP="00E27EC9">
      <w:pPr>
        <w:pStyle w:val="Akapitzlist"/>
        <w:numPr>
          <w:ilvl w:val="0"/>
          <w:numId w:val="1"/>
        </w:numPr>
        <w:spacing w:after="0" w:line="240" w:lineRule="auto"/>
        <w:ind w:left="0" w:right="28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Ś</w:t>
      </w:r>
      <w:r w:rsidR="00BA6553" w:rsidRPr="00BA6553">
        <w:rPr>
          <w:rFonts w:ascii="Times New Roman" w:eastAsia="Arial" w:hAnsi="Times New Roman" w:cs="Times New Roman"/>
          <w:sz w:val="24"/>
          <w:szCs w:val="24"/>
        </w:rPr>
        <w:t>wiadczenie dobry start nie przysługuje na dziecko uczęszczające do przedszkola, w tym na</w:t>
      </w:r>
      <w:r w:rsidR="00BA6553" w:rsidRPr="00BA65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A6553" w:rsidRPr="00BA6553">
        <w:rPr>
          <w:rFonts w:ascii="Times New Roman" w:eastAsia="Arial" w:hAnsi="Times New Roman" w:cs="Times New Roman"/>
          <w:sz w:val="24"/>
          <w:szCs w:val="24"/>
        </w:rPr>
        <w:t>dziecko realizujące roczne przygotowanie przedszkolne („tzw. zerówka”) w szkole podstawowej, a także w przedszkolu lub w innej formie wychowania przedszkolnego.</w:t>
      </w:r>
    </w:p>
    <w:p w:rsidR="00CC54BE" w:rsidRPr="00BA6553" w:rsidRDefault="00CC54BE" w:rsidP="00E27EC9">
      <w:pPr>
        <w:pStyle w:val="Akapitzlist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4BE" w:rsidRPr="00BA6553" w:rsidRDefault="00CC54BE" w:rsidP="00E27EC9">
      <w:pPr>
        <w:pStyle w:val="Akapitzlist"/>
        <w:numPr>
          <w:ilvl w:val="0"/>
          <w:numId w:val="1"/>
        </w:numPr>
        <w:spacing w:after="0" w:line="240" w:lineRule="auto"/>
        <w:ind w:left="0" w:right="28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Organ właściwy przesyła wnioskodawcy informację o przyznaniu świadczenia dobry start na wskazany przez niego adres </w:t>
      </w:r>
      <w:r w:rsidRPr="00BA655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poczty elektronicznej</w:t>
      </w: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 ile wnioskodawca wskazał adres poczty elektronicznej we wniosku. W przypadku, gdy wnioskodawca nie wskazał adresu poczty elektronicznej, organ właściwy, odbierając wniosek od wnioskodawcy, informuje go o możliwości późniejszego odebrania od tego organu informacji o przyznaniu świadczenia dobry start.</w:t>
      </w:r>
    </w:p>
    <w:p w:rsidR="00CC54BE" w:rsidRPr="00BA6553" w:rsidRDefault="00CC54BE" w:rsidP="00E27EC9">
      <w:pPr>
        <w:pStyle w:val="Akapitzlist"/>
        <w:spacing w:after="0" w:line="240" w:lineRule="auto"/>
        <w:ind w:left="0" w:right="2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CC54BE" w:rsidRPr="00BA6553" w:rsidRDefault="00B71E95" w:rsidP="00E27EC9">
      <w:pPr>
        <w:pStyle w:val="Akapitzlist"/>
        <w:numPr>
          <w:ilvl w:val="0"/>
          <w:numId w:val="1"/>
        </w:numPr>
        <w:spacing w:after="0" w:line="240" w:lineRule="auto"/>
        <w:ind w:left="0" w:right="28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00CC54BE"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rzykładowy wzór wniosku o świadczenie </w:t>
      </w:r>
      <w:r w:rsidRPr="00BA655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„Dobry Start”</w:t>
      </w: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C54BE"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znajduje się na stronie Biuletynu Informacji Publicznej Ministerstwa Rodziny, Pracy i Polityki Społecznej pod adresem: </w:t>
      </w:r>
      <w:hyperlink r:id="rId5" w:history="1">
        <w:r w:rsidR="00BA6553" w:rsidRPr="00BA6553">
          <w:rPr>
            <w:rStyle w:val="Hipercze"/>
            <w:rFonts w:ascii="Times New Roman" w:eastAsia="Arial" w:hAnsi="Times New Roman" w:cs="Times New Roman"/>
            <w:sz w:val="24"/>
            <w:szCs w:val="24"/>
          </w:rPr>
          <w:t>https://www.mpips.gov.pl/bip/wzory-wnioskow-o-swiadczenia-dla-rodzin/</w:t>
        </w:r>
      </w:hyperlink>
    </w:p>
    <w:p w:rsidR="00BA6553" w:rsidRPr="00BA6553" w:rsidRDefault="00BA6553" w:rsidP="00E27EC9">
      <w:pPr>
        <w:pStyle w:val="Akapitzlist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</w:p>
    <w:p w:rsidR="00BA6553" w:rsidRPr="00E27EC9" w:rsidRDefault="00E27EC9" w:rsidP="00E27EC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27E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="00BA6553" w:rsidRPr="00E27E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godnie z § 10 ust. 5 rozporządzenia, przyznanie świadczenia dobry start nie wymaga wydania</w:t>
      </w:r>
      <w:r w:rsidR="00BA6553" w:rsidRPr="00E27E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6553" w:rsidRPr="00E27E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decyzji. Wydania decyzji administracyjnej wymaga natomiast odmowa przyznania świadczenia dobry start oraz rozstrzygnięcia w sprawach nienależnie pobranego świadczenia dobry start.</w:t>
      </w:r>
    </w:p>
    <w:p w:rsidR="00B71E95" w:rsidRPr="00BA6553" w:rsidRDefault="00B71E95" w:rsidP="00E27EC9">
      <w:pPr>
        <w:pStyle w:val="Akapitzlist"/>
        <w:spacing w:after="0" w:line="240" w:lineRule="auto"/>
        <w:ind w:left="0" w:right="2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</w:p>
    <w:p w:rsidR="00B71E95" w:rsidRPr="00BA6553" w:rsidRDefault="00B71E95" w:rsidP="00E27EC9">
      <w:pPr>
        <w:spacing w:after="0" w:line="240" w:lineRule="auto"/>
        <w:ind w:right="2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CC54BE" w:rsidRPr="00BA6553" w:rsidRDefault="00B71E95" w:rsidP="00E27EC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Ś</w:t>
      </w:r>
      <w:r w:rsidR="00CC54BE"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wiadczenie dobry start nie podlega unijnej koordynacji systemów zabezpieczenia społecznego</w:t>
      </w:r>
      <w:bookmarkStart w:id="0" w:name="_GoBack"/>
      <w:bookmarkEnd w:id="0"/>
    </w:p>
    <w:p w:rsidR="00B71E95" w:rsidRPr="00BA6553" w:rsidRDefault="00B71E95" w:rsidP="00E27E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E95" w:rsidRPr="00BA6553" w:rsidRDefault="00B71E95" w:rsidP="00E27E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4BE" w:rsidRDefault="00B71E95" w:rsidP="00E27EC9">
      <w:pPr>
        <w:pStyle w:val="Akapitzlist"/>
        <w:numPr>
          <w:ilvl w:val="0"/>
          <w:numId w:val="1"/>
        </w:numPr>
        <w:spacing w:after="0" w:line="240" w:lineRule="auto"/>
        <w:ind w:left="0" w:right="280" w:firstLine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Kwoty </w:t>
      </w:r>
      <w:r w:rsidR="00CC54BE" w:rsidRPr="00BA655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nienależnie pobranego</w:t>
      </w:r>
      <w:r w:rsidR="00CC54BE"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świadczenia dobry start łącznie z odsetkami ustawowymi za opóźnienie ustalone ostateczną decyzją podlegają potrąceniu z </w:t>
      </w:r>
      <w:r w:rsidR="00CC54BE" w:rsidRPr="00BA655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wypłacanego świadczenia wychowawczego</w:t>
      </w:r>
      <w:r w:rsidR="00CC54BE"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CC54BE" w:rsidRPr="00BA655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wypłacanych świadczeń rodzinnych oraz wypłacanych zasiłków dla opiekunów</w:t>
      </w:r>
      <w:r w:rsidRPr="00BA65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E27EC9" w:rsidRPr="00BA6553" w:rsidRDefault="00E27EC9" w:rsidP="00E27EC9">
      <w:pPr>
        <w:pStyle w:val="Akapitzlist"/>
        <w:spacing w:after="0" w:line="240" w:lineRule="auto"/>
        <w:ind w:left="0" w:right="2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A6553" w:rsidRPr="00BA6553" w:rsidRDefault="00BA6553" w:rsidP="00E27EC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6553">
        <w:rPr>
          <w:rFonts w:ascii="Times New Roman" w:eastAsia="Arial" w:hAnsi="Times New Roman" w:cs="Times New Roman"/>
          <w:sz w:val="24"/>
          <w:szCs w:val="24"/>
        </w:rPr>
        <w:t xml:space="preserve">Zgodnie z § 13 rozporządzenia, istnieje także możliwość składania powyższego wniosku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drogą elektroniczną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, przede wszystkim za pomocą systemu teleinformatycznego utworzonego przez ministra właściwe-go do spraw rodziny (czyli przy pomocy Platformy </w:t>
      </w:r>
      <w:proofErr w:type="spellStart"/>
      <w:r w:rsidRPr="00BA6553">
        <w:rPr>
          <w:rFonts w:ascii="Times New Roman" w:eastAsia="Arial" w:hAnsi="Times New Roman" w:cs="Times New Roman"/>
          <w:sz w:val="24"/>
          <w:szCs w:val="24"/>
        </w:rPr>
        <w:t>Informacyjno</w:t>
      </w:r>
      <w:proofErr w:type="spellEnd"/>
      <w:r w:rsidRPr="00BA6553">
        <w:rPr>
          <w:rFonts w:ascii="Times New Roman" w:eastAsia="Arial" w:hAnsi="Times New Roman" w:cs="Times New Roman"/>
          <w:sz w:val="24"/>
          <w:szCs w:val="24"/>
        </w:rPr>
        <w:t xml:space="preserve"> – Usługowej CSIZS Ministerstwa Rodziny, Pracy i Polityki Społecznej, na stronie </w:t>
      </w:r>
      <w:r w:rsidRPr="00BA6553">
        <w:rPr>
          <w:rFonts w:ascii="Times New Roman" w:eastAsia="Arial" w:hAnsi="Times New Roman" w:cs="Times New Roman"/>
          <w:color w:val="E9008A"/>
          <w:sz w:val="24"/>
          <w:szCs w:val="24"/>
        </w:rPr>
        <w:t>www.empatia.mrpips.gov.pl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, czyli za pośrednictwem tzw. </w:t>
      </w:r>
      <w:proofErr w:type="spellStart"/>
      <w:r w:rsidRPr="00BA6553">
        <w:rPr>
          <w:rFonts w:ascii="Times New Roman" w:eastAsia="Arial" w:hAnsi="Times New Roman" w:cs="Times New Roman"/>
          <w:sz w:val="24"/>
          <w:szCs w:val="24"/>
        </w:rPr>
        <w:t>emp@tii</w:t>
      </w:r>
      <w:proofErr w:type="spellEnd"/>
      <w:r w:rsidRPr="00BA6553">
        <w:rPr>
          <w:rFonts w:ascii="Times New Roman" w:eastAsia="Arial" w:hAnsi="Times New Roman" w:cs="Times New Roman"/>
          <w:sz w:val="24"/>
          <w:szCs w:val="24"/>
        </w:rPr>
        <w:t xml:space="preserve">). Droga ta, umożliwia przeprowadzenie całego postępowania drogą elektroniczną. Ponadto, udostępniona zostanie także możliwość złożenia wniosku o ustalenie prawa do świadczenia dobry start z ewentualnymi załącznikami, za pośrednictwem banków krajowych świadczących usługi drogą elektroniczną – na analogicznych zasadach jak wnioski o świadczenie wychowawcze. W tym przypadku, podobnie jak ma to miejsce w przypadku świadczenia wychowawczego, sprawy z wniosków złożonych przy użyciu systemu bankowego załatwiane są w postaci papierowej, czyli drogą pisemną (np. ewentualne wezwanie do uzupełnienia braków we wniosku, wysłanie decyzji o odmowie przyznania świadczenia).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Jednak uwaga: wyjątkiem jest tutaj obowiązek przesłania, na podany adres poczty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elektronicznej (e-mail obowiązkowy w przypadku wniosków składanych elektronicznie) informacji o przyznaniu świadczenia dobry start.</w:t>
      </w:r>
    </w:p>
    <w:p w:rsidR="00BA6553" w:rsidRPr="00BA6553" w:rsidRDefault="00BA6553" w:rsidP="00E27EC9">
      <w:pPr>
        <w:pStyle w:val="Akapitzlist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6553">
        <w:rPr>
          <w:rFonts w:ascii="Times New Roman" w:eastAsia="Arial" w:hAnsi="Times New Roman" w:cs="Times New Roman"/>
          <w:sz w:val="24"/>
          <w:szCs w:val="24"/>
        </w:rPr>
        <w:t>Rozporządzenie nie przewiduje składania wniosków o świadczenie dobry start za pośrednictwem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sz w:val="24"/>
          <w:szCs w:val="24"/>
        </w:rPr>
        <w:t>e</w:t>
      </w:r>
      <w:r w:rsidR="00E27EC9">
        <w:rPr>
          <w:rFonts w:ascii="Times New Roman" w:eastAsia="Arial" w:hAnsi="Times New Roman" w:cs="Times New Roman"/>
          <w:sz w:val="24"/>
          <w:szCs w:val="24"/>
        </w:rPr>
        <w:t>-</w:t>
      </w:r>
      <w:r w:rsidRPr="00BA6553">
        <w:rPr>
          <w:rFonts w:ascii="Times New Roman" w:eastAsia="Arial" w:hAnsi="Times New Roman" w:cs="Times New Roman"/>
          <w:sz w:val="24"/>
          <w:szCs w:val="24"/>
        </w:rPr>
        <w:t>PUAP jak i platformy PUE ZUS.</w:t>
      </w:r>
    </w:p>
    <w:p w:rsidR="00BA6553" w:rsidRPr="00BA6553" w:rsidRDefault="00BA6553" w:rsidP="00E27EC9">
      <w:pPr>
        <w:pStyle w:val="Akapitzlist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553" w:rsidRPr="00E27EC9" w:rsidRDefault="00BA6553" w:rsidP="00E27EC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6553">
        <w:rPr>
          <w:rFonts w:ascii="Times New Roman" w:eastAsia="Arial" w:hAnsi="Times New Roman" w:cs="Times New Roman"/>
          <w:sz w:val="24"/>
          <w:szCs w:val="24"/>
        </w:rPr>
        <w:t xml:space="preserve">Zgodnie z § 28 ust. 1 i 2 rozporządzenia, wnioski w sprawie ustalenia prawa do świadczenia dobry start są przyjmowane od dnia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 xml:space="preserve">1 sierpnia danego roku do dnia 30 listopada danego roku, a w przypadku </w:t>
      </w:r>
      <w:proofErr w:type="spellStart"/>
      <w:r w:rsidRPr="00BA6553">
        <w:rPr>
          <w:rFonts w:ascii="Times New Roman" w:eastAsia="Arial" w:hAnsi="Times New Roman" w:cs="Times New Roman"/>
          <w:b/>
          <w:sz w:val="24"/>
          <w:szCs w:val="24"/>
        </w:rPr>
        <w:t>wnio</w:t>
      </w:r>
      <w:proofErr w:type="spellEnd"/>
      <w:r w:rsidRPr="00BA6553">
        <w:rPr>
          <w:rFonts w:ascii="Times New Roman" w:eastAsia="Arial" w:hAnsi="Times New Roman" w:cs="Times New Roman"/>
          <w:b/>
          <w:sz w:val="24"/>
          <w:szCs w:val="24"/>
        </w:rPr>
        <w:t xml:space="preserve">-sków składanych drogą elektroniczną – od dnia 1 lipca danego roku </w:t>
      </w:r>
      <w:r w:rsidRPr="00BA6553">
        <w:rPr>
          <w:rFonts w:ascii="Times New Roman" w:eastAsia="Arial" w:hAnsi="Times New Roman" w:cs="Times New Roman"/>
          <w:sz w:val="24"/>
          <w:szCs w:val="24"/>
        </w:rPr>
        <w:t>do dnia 30 listopada danego roku.</w:t>
      </w:r>
      <w:r w:rsidR="00E27E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27EC9">
        <w:rPr>
          <w:rFonts w:ascii="Times New Roman" w:eastAsia="Arial" w:hAnsi="Times New Roman" w:cs="Times New Roman"/>
          <w:sz w:val="24"/>
          <w:szCs w:val="24"/>
        </w:rPr>
        <w:t>Wnioski złożone po upływie terminu 30 listopada pozostawia się bez rozpatrzenia.</w:t>
      </w:r>
      <w:r w:rsidR="00E27E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27EC9">
        <w:rPr>
          <w:rFonts w:ascii="Times New Roman" w:eastAsia="Arial" w:hAnsi="Times New Roman" w:cs="Times New Roman"/>
          <w:sz w:val="24"/>
          <w:szCs w:val="24"/>
        </w:rPr>
        <w:t>Zgodnie z § 28 ust. 3 rozporządzenia, jeżeli w okresie trzech miesięcy, licząc od dnia wydania orzeczenia o niepełnosprawności, zostanie złożony wniosek o ustalenie prawa do świadczenia dobry start, świadczenie przysługuje, jeżeli w okresie, o którym mowa powyżej (tj. w okresie pomiędzy 1 lipca, a 30 listopada) toczyło się postępowanie o wydanie orzeczenia o niepełnosprawności.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6553">
        <w:rPr>
          <w:rFonts w:ascii="Times New Roman" w:eastAsia="Arial" w:hAnsi="Times New Roman" w:cs="Times New Roman"/>
          <w:sz w:val="24"/>
          <w:szCs w:val="24"/>
        </w:rPr>
        <w:t xml:space="preserve">Zgodnie z § 29 rozporządzenia, ustalenie prawa do świadczenia dobry start oraz wypłata przysługującego świadczenia następuje w terminie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2 miesięcy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 licząc od dnia złożenia </w:t>
      </w:r>
      <w:r w:rsidRPr="00BA655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prawidłowo wypełnionego i kompletnego wniosku, przy czym, w przypadku prawidłowo wypełnionych i kompletnych wniosków złożonych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w lipcu lub sierpniu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, ustalenie prawa do świadczenia dobry start oraz wypłata przysługującego świadczenia następuje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nie później niż do dnia 30 września</w:t>
      </w:r>
      <w:r w:rsidRPr="00BA6553">
        <w:rPr>
          <w:rFonts w:ascii="Times New Roman" w:eastAsia="Arial" w:hAnsi="Times New Roman" w:cs="Times New Roman"/>
          <w:sz w:val="24"/>
          <w:szCs w:val="24"/>
        </w:rPr>
        <w:t>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6553">
        <w:rPr>
          <w:rFonts w:ascii="Times New Roman" w:eastAsia="Arial" w:hAnsi="Times New Roman" w:cs="Times New Roman"/>
          <w:sz w:val="24"/>
          <w:szCs w:val="24"/>
        </w:rPr>
        <w:t xml:space="preserve">Zgodnie z § 26 rozporządzenia, w przypadku złożenia nieprawidłowo wypełnionego wniosku podmiot realizujący świadczenie dobry start wzywa wnioskodawcę do poprawienia lub uzupełnienia wniosku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w terminie 14 dni od dnia otrzymania wezwania. Niezastosowanie się do wezwania skutkuje pozo-stawieniem wniosku bez rozpatrzenia</w:t>
      </w:r>
      <w:r w:rsidRPr="00BA6553">
        <w:rPr>
          <w:rFonts w:ascii="Times New Roman" w:eastAsia="Arial" w:hAnsi="Times New Roman" w:cs="Times New Roman"/>
          <w:sz w:val="24"/>
          <w:szCs w:val="24"/>
        </w:rPr>
        <w:t>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E27EC9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6553">
        <w:rPr>
          <w:rFonts w:ascii="Times New Roman" w:eastAsia="Arial" w:hAnsi="Times New Roman" w:cs="Times New Roman"/>
          <w:sz w:val="24"/>
          <w:szCs w:val="24"/>
        </w:rPr>
        <w:t xml:space="preserve">W przypadku gdy wnioskodawca złoży wniosek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bez wymaganych w indywidualnej sprawie dokumentów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, w tym oświadczeń, podmiot realizujący świadczenie dobry start przyjmuje wniosek i wyznacza termin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>nie</w:t>
      </w:r>
      <w:r w:rsidRPr="00BA65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 xml:space="preserve">krótszy niż 14 dni i nie dłuższy niż 30 dni </w:t>
      </w:r>
      <w:r w:rsidRPr="00BA6553">
        <w:rPr>
          <w:rFonts w:ascii="Times New Roman" w:eastAsia="Arial" w:hAnsi="Times New Roman" w:cs="Times New Roman"/>
          <w:sz w:val="24"/>
          <w:szCs w:val="24"/>
        </w:rPr>
        <w:t>na uzupełnienie brakujących dokumentów. Niezastosowanie się</w:t>
      </w:r>
      <w:r w:rsidRPr="00BA65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sz w:val="24"/>
          <w:szCs w:val="24"/>
        </w:rPr>
        <w:t>do wezwania skutkuje pozostawieniem wniosku bez rozpatrzenia.</w:t>
      </w:r>
    </w:p>
    <w:p w:rsidR="00B71E95" w:rsidRPr="00BA6553" w:rsidRDefault="00B71E95" w:rsidP="00E27EC9">
      <w:pPr>
        <w:pStyle w:val="Akapitzlist"/>
        <w:spacing w:after="0" w:line="240" w:lineRule="auto"/>
        <w:ind w:left="0" w:right="2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rPr>
          <w:rFonts w:ascii="Times New Roman" w:eastAsia="Arial" w:hAnsi="Times New Roman" w:cs="Times New Roman"/>
          <w:b/>
          <w:color w:val="2556A7"/>
          <w:sz w:val="24"/>
          <w:szCs w:val="24"/>
        </w:rPr>
      </w:pP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>Przykłady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Przykład 1: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matka dziecka wystąpiła z wnioskiem o ustalenie prawa do świadczenia dobry start na dwoje</w:t>
      </w: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dzieci w wieku 7 lat i 19 lat. Młodsze dziecko od 1 września 2018 r. rozpoczyna naukę w I klasie szkoły pod-stawowej, a starsze dziecko rozpoczyna rok szkolny od 1 września 2018 r. w szkole policealnej. Na które dziecko będzie przysługiwać świadczenie dobry start?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74E"/>
          <w:sz w:val="24"/>
          <w:szCs w:val="24"/>
        </w:rPr>
      </w:pP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Świadczenie dobry start będzie przysługiwać tylko na jedno – młodsze dziecko, ponieważ rozpoczyna ono rok szkolny w szkole podstawowej. Zgodnie z § 3 pkt 6 rozporządzenia, ilekroć jest mowa w rozporządzeniu o szkole oznacza to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szkołę podstawową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, dotychczasowe gimnazjum, szkołę ponadpodstawową i dotychczasową szkołę ponadgimnazjalną,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z wyjątkiem szkoły policealnej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 i szkoły dla dorosłych, szkołę artystyczną, w której jest realizowany obowiązek szkolny lub nauki, a także młodzieżowy ośrodek socjoterapii, specjalny ośrodek szkolno-wychowawczy, specjalny ośrodek wychowawczy, ośrodek rewalidacyjno-wychowawczy.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74E"/>
          <w:sz w:val="24"/>
          <w:szCs w:val="24"/>
        </w:rPr>
      </w:pP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Zatem, pomimo tego, że starsze dziecko nie ukończyło 20 r. życia (§ 4 ust. 2 pkt 1 rozporządzenia), świadczenie na to dziecko nie będzie przysługiwać, ponieważ szkoła policealna nie jest szkołą w rozumieniu przepisów rozporządzenia.</w:t>
      </w: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Przykład 2: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matka dziecka wystąpiła z wnioskiem o ustalenie prawa do świadczenia dobry start na jedno</w:t>
      </w: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dziecko, które 24. rok życia kończy 15 grudnia 2018 r. Dziecko legitymuje się ważnym orzeczeniem o umiar-kowanym stopniu niepełnoprawności i 1 września 2018 r. rozpoczyna rok szkolny w szkole. Czy na to dziecko będzie przysługiwać świadczenie dobry start?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74E"/>
          <w:sz w:val="24"/>
          <w:szCs w:val="24"/>
        </w:rPr>
      </w:pP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Tak, świadczenie będzie przysługiwać, ponieważ dziecko spełnia warunek określony w § 4 ust. 2 pkt 2 rozporządzenia, zgodnie z którym, świadczenie dobry start przysługuje w związku z rozpoczęciem roku szkolnego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do ukończenia przez dziecko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lub osobę uczącą się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 24. roku życia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– w przypadku dzieci lub osób uczących się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legitymujących się orzeczeniem o niepełnosprawności.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Przykład 3: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matka dziecka wystąpiła z wnioskiem o ustalenie prawa do świadczenia dobry start na jedno dziecko, które 24 rok życia ukończyło 15 czerwca 2018 r. Dziecko legitymuje się ważnym orzeczeniem o umiarkowanym stopniu niepełnoprawności i 1 września 2018 r.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rozpoczyna rok szkolny w szkole. Czy na to dziecko będzie przysługiwać świadczenie dobry start?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</w:pP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Tak, świadczenie będzie przysługiwać, ponieważ dziecko spełnia warunek określony w rozporządzeniu w § 4 ust. 3 pkt 2 rozporządzenia, zgodnie z którym, świadczenie dobry start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przysługuje także w przypadku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ukończenia 24. roku życia przez dziecko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lub osobę uczącą się przed rozpoczęciem roku szkolnego w roku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kalendarzowym, w którym dziecko lub osoba ucząca się kończy 24. rok życia –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w przypadku dzieci lub osób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uczących się legitymujących się orzeczeniem o niepełnosprawności.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Przykład 4: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matka dziecka wystąpiła z wnioskiem o ustalenie prawa do świadczenia dobry start na jedno</w:t>
      </w: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dziecko, które 20 rok życia ukończyło 15 stycznia 2018 r. Dziecko 1 września 2018 r. rozpoczyna rok szkolny w ostatniej klasie technikum. Czy na to dziecko będzie przysługiwać świadczenie dobry start?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74E"/>
          <w:sz w:val="24"/>
          <w:szCs w:val="24"/>
        </w:rPr>
      </w:pP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Tak, świadczenie będzie przysługiwać, ponieważ dziecko spełnia warunek określony w rozporządzeniu w § 4 ust. 3 pkt 1 rozporządzenia, zgodnie z którym, świadczenie dobry start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przysługuje także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 w przypadku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ukończenia 20. roku życia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przez dziecko lub osobę uczącą się przed rozpoczęciem roku szkolnego w roku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>kalendarzowym, w którym dziecko lub osoba ucząca się kończy 20. rok życia.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6553">
        <w:rPr>
          <w:rFonts w:ascii="Times New Roman" w:eastAsia="Arial" w:hAnsi="Times New Roman" w:cs="Times New Roman"/>
          <w:b/>
          <w:color w:val="2556A7"/>
          <w:sz w:val="24"/>
          <w:szCs w:val="24"/>
        </w:rPr>
        <w:t>Przykład 5</w:t>
      </w:r>
      <w:r w:rsidRPr="00BA6553">
        <w:rPr>
          <w:rFonts w:ascii="Times New Roman" w:eastAsia="Arial" w:hAnsi="Times New Roman" w:cs="Times New Roman"/>
          <w:color w:val="000000"/>
          <w:sz w:val="24"/>
          <w:szCs w:val="24"/>
        </w:rPr>
        <w:t>: matka dziecka wystąpiła z wnioskiem o ustalenie prawa do świadczenia dobry start na jedno dziecko, które 20 rok życia ukończy 20 października 2018 r. Dziecko 1 września 2018 r. rozpoczyna rok szkolny w ostatniej klasie technikum. Czy na to dziecko będzie przysługiwać świadczenie dobry start?</w:t>
      </w:r>
    </w:p>
    <w:p w:rsidR="00BA6553" w:rsidRPr="00BA6553" w:rsidRDefault="00BA6553" w:rsidP="00E2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553" w:rsidRPr="00BA6553" w:rsidRDefault="00BA6553" w:rsidP="00E27EC9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</w:pP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Tak, świadczenie będzie przysługiwać, ponieważ dziecko spełnia warunek określony w rozporządzeniu w § 4 ust. 2 pkt 1 rozporządzenia, zgodnie z którym, świadczenie dobry start przysługuje w związku z rozpoczęciem roku szkolnego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do ukończenia przez dziecko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 lub osobę uczącą się przez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dziecko lub osobę</w:t>
      </w:r>
      <w:r w:rsidRPr="00BA6553">
        <w:rPr>
          <w:rFonts w:ascii="Times New Roman" w:eastAsia="Arial" w:hAnsi="Times New Roman" w:cs="Times New Roman"/>
          <w:i/>
          <w:color w:val="00074E"/>
          <w:sz w:val="24"/>
          <w:szCs w:val="24"/>
        </w:rPr>
        <w:t xml:space="preserve"> </w:t>
      </w:r>
      <w:r w:rsidRPr="00BA6553">
        <w:rPr>
          <w:rFonts w:ascii="Times New Roman" w:eastAsia="Arial" w:hAnsi="Times New Roman" w:cs="Times New Roman"/>
          <w:b/>
          <w:i/>
          <w:color w:val="00074E"/>
          <w:sz w:val="24"/>
          <w:szCs w:val="24"/>
        </w:rPr>
        <w:t>uczącą się 20. roku życia.</w:t>
      </w:r>
    </w:p>
    <w:p w:rsidR="00CC54BE" w:rsidRPr="00BA6553" w:rsidRDefault="00CC54BE" w:rsidP="00E27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54BE" w:rsidRPr="00BA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0A8B"/>
    <w:multiLevelType w:val="hybridMultilevel"/>
    <w:tmpl w:val="051442F6"/>
    <w:lvl w:ilvl="0" w:tplc="535091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92"/>
    <w:rsid w:val="0021382F"/>
    <w:rsid w:val="00237092"/>
    <w:rsid w:val="004E462B"/>
    <w:rsid w:val="005F5D3A"/>
    <w:rsid w:val="008727C1"/>
    <w:rsid w:val="009133B7"/>
    <w:rsid w:val="00B71E95"/>
    <w:rsid w:val="00BA6553"/>
    <w:rsid w:val="00CA1D3E"/>
    <w:rsid w:val="00CC54BE"/>
    <w:rsid w:val="00D318AF"/>
    <w:rsid w:val="00DB4AD5"/>
    <w:rsid w:val="00E2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CBA3"/>
  <w15:chartTrackingRefBased/>
  <w15:docId w15:val="{712E846E-DBC0-48FD-B3F0-57CD8CC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8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5D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pips.gov.pl/bip/wzory-wnioskow-o-swiadczenia-dla-rodz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Cierpioł</dc:creator>
  <cp:keywords/>
  <dc:description/>
  <cp:lastModifiedBy>Dorota Mika</cp:lastModifiedBy>
  <cp:revision>3</cp:revision>
  <cp:lastPrinted>2018-06-08T11:13:00Z</cp:lastPrinted>
  <dcterms:created xsi:type="dcterms:W3CDTF">2018-06-08T08:22:00Z</dcterms:created>
  <dcterms:modified xsi:type="dcterms:W3CDTF">2018-06-08T12:14:00Z</dcterms:modified>
</cp:coreProperties>
</file>