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AF" w:rsidRDefault="008476E2">
      <w:pPr>
        <w:ind w:left="60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Herby</w:t>
      </w:r>
      <w:bookmarkStart w:id="0" w:name="_GoBack"/>
      <w:bookmarkEnd w:id="0"/>
      <w:r>
        <w:rPr>
          <w:rFonts w:eastAsia="Times New Roman"/>
          <w:sz w:val="24"/>
          <w:szCs w:val="24"/>
        </w:rPr>
        <w:t>, dnia …………………..</w:t>
      </w:r>
    </w:p>
    <w:p w:rsidR="008023AF" w:rsidRDefault="008023AF">
      <w:pPr>
        <w:spacing w:line="1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</w:t>
      </w: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imię i nazwisko</w:t>
      </w:r>
    </w:p>
    <w:p w:rsidR="008023AF" w:rsidRDefault="008023AF">
      <w:pPr>
        <w:spacing w:line="231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</w:t>
      </w: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adres zamieszkania</w:t>
      </w:r>
    </w:p>
    <w:p w:rsidR="008023AF" w:rsidRDefault="008023AF">
      <w:pPr>
        <w:spacing w:line="2" w:lineRule="exact"/>
        <w:rPr>
          <w:sz w:val="24"/>
          <w:szCs w:val="24"/>
        </w:rPr>
      </w:pPr>
    </w:p>
    <w:p w:rsidR="008023AF" w:rsidRDefault="008476E2">
      <w:pPr>
        <w:ind w:right="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OŚWIADCZENIE</w:t>
      </w:r>
    </w:p>
    <w:p w:rsidR="008023AF" w:rsidRDefault="008023AF">
      <w:pPr>
        <w:spacing w:line="14" w:lineRule="exact"/>
        <w:rPr>
          <w:sz w:val="24"/>
          <w:szCs w:val="24"/>
        </w:rPr>
      </w:pPr>
    </w:p>
    <w:p w:rsidR="008023AF" w:rsidRDefault="008476E2">
      <w:pPr>
        <w:spacing w:line="206" w:lineRule="auto"/>
        <w:ind w:left="2" w:right="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Ja niżej podpisana/y, uprzedzona/y o odpowiedzialności karnej</w:t>
      </w:r>
      <w:r>
        <w:rPr>
          <w:rFonts w:eastAsia="Times New Roman"/>
          <w:b/>
          <w:bCs/>
          <w:sz w:val="25"/>
          <w:szCs w:val="25"/>
          <w:vertAlign w:val="superscript"/>
        </w:rPr>
        <w:t>1</w:t>
      </w:r>
      <w:r>
        <w:rPr>
          <w:rFonts w:eastAsia="Times New Roman"/>
          <w:b/>
          <w:bCs/>
          <w:sz w:val="20"/>
          <w:szCs w:val="20"/>
        </w:rPr>
        <w:t xml:space="preserve"> za składanie fałszywych oświadczeń oraz o prawie odmowy zeznań i odpowiedzi na pytania</w:t>
      </w:r>
      <w:r>
        <w:rPr>
          <w:rFonts w:eastAsia="Times New Roman"/>
          <w:b/>
          <w:bCs/>
          <w:sz w:val="25"/>
          <w:szCs w:val="25"/>
          <w:vertAlign w:val="superscript"/>
        </w:rPr>
        <w:t>2</w:t>
      </w:r>
      <w:r>
        <w:rPr>
          <w:rFonts w:eastAsia="Times New Roman"/>
          <w:b/>
          <w:bCs/>
          <w:sz w:val="20"/>
          <w:szCs w:val="20"/>
        </w:rPr>
        <w:t xml:space="preserve"> oświadczam, że:</w:t>
      </w:r>
    </w:p>
    <w:p w:rsidR="008023AF" w:rsidRDefault="008023AF">
      <w:pPr>
        <w:spacing w:line="225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76" w:lineRule="exact"/>
        <w:rPr>
          <w:sz w:val="24"/>
          <w:szCs w:val="24"/>
        </w:rPr>
      </w:pP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8023AF" w:rsidRDefault="008023AF">
      <w:pPr>
        <w:spacing w:line="200" w:lineRule="exact"/>
        <w:rPr>
          <w:sz w:val="24"/>
          <w:szCs w:val="24"/>
        </w:rPr>
      </w:pPr>
    </w:p>
    <w:p w:rsidR="008023AF" w:rsidRDefault="008023AF">
      <w:pPr>
        <w:spacing w:line="200" w:lineRule="exact"/>
        <w:rPr>
          <w:sz w:val="24"/>
          <w:szCs w:val="24"/>
        </w:rPr>
      </w:pPr>
    </w:p>
    <w:p w:rsidR="008023AF" w:rsidRDefault="008023AF">
      <w:pPr>
        <w:spacing w:line="200" w:lineRule="exact"/>
        <w:rPr>
          <w:sz w:val="24"/>
          <w:szCs w:val="24"/>
        </w:rPr>
      </w:pPr>
    </w:p>
    <w:p w:rsidR="008023AF" w:rsidRDefault="008023AF">
      <w:pPr>
        <w:spacing w:line="200" w:lineRule="exact"/>
        <w:rPr>
          <w:sz w:val="24"/>
          <w:szCs w:val="24"/>
        </w:rPr>
      </w:pPr>
    </w:p>
    <w:p w:rsidR="008023AF" w:rsidRDefault="008023AF">
      <w:pPr>
        <w:spacing w:line="304" w:lineRule="exact"/>
        <w:rPr>
          <w:sz w:val="24"/>
          <w:szCs w:val="24"/>
        </w:rPr>
      </w:pPr>
    </w:p>
    <w:p w:rsidR="008023AF" w:rsidRDefault="008476E2">
      <w:pPr>
        <w:ind w:left="522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……………………………………..…..</w:t>
      </w:r>
    </w:p>
    <w:p w:rsidR="008023AF" w:rsidRDefault="008476E2">
      <w:pPr>
        <w:ind w:left="522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czytelny podpis osoby składającej oświadczenie</w:t>
      </w:r>
    </w:p>
    <w:p w:rsidR="008023AF" w:rsidRDefault="008476E2">
      <w:pPr>
        <w:ind w:left="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</w:t>
      </w:r>
    </w:p>
    <w:p w:rsidR="008023AF" w:rsidRDefault="008476E2">
      <w:pPr>
        <w:numPr>
          <w:ilvl w:val="0"/>
          <w:numId w:val="1"/>
        </w:numPr>
        <w:tabs>
          <w:tab w:val="left" w:pos="82"/>
        </w:tabs>
        <w:spacing w:line="184" w:lineRule="auto"/>
        <w:ind w:left="82" w:hanging="82"/>
        <w:rPr>
          <w:rFonts w:eastAsia="Times New Roman"/>
          <w:b/>
          <w:bCs/>
          <w:sz w:val="24"/>
          <w:szCs w:val="24"/>
          <w:vertAlign w:val="superscript"/>
        </w:rPr>
      </w:pPr>
      <w:r>
        <w:rPr>
          <w:rFonts w:eastAsia="Times New Roman"/>
          <w:b/>
          <w:bCs/>
          <w:sz w:val="18"/>
          <w:szCs w:val="18"/>
        </w:rPr>
        <w:t>Kodeks karny – art. 233</w:t>
      </w:r>
    </w:p>
    <w:p w:rsidR="008023AF" w:rsidRDefault="008023AF">
      <w:pPr>
        <w:spacing w:line="42" w:lineRule="exact"/>
        <w:rPr>
          <w:rFonts w:eastAsia="Times New Roman"/>
          <w:b/>
          <w:bCs/>
          <w:sz w:val="24"/>
          <w:szCs w:val="24"/>
          <w:vertAlign w:val="superscript"/>
        </w:rPr>
      </w:pPr>
    </w:p>
    <w:p w:rsidR="008023AF" w:rsidRDefault="008476E2">
      <w:pPr>
        <w:numPr>
          <w:ilvl w:val="1"/>
          <w:numId w:val="1"/>
        </w:numPr>
        <w:tabs>
          <w:tab w:val="left" w:pos="622"/>
        </w:tabs>
        <w:spacing w:line="187" w:lineRule="auto"/>
        <w:ind w:left="622" w:hanging="14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1. Kto,  składając  zeznanie  mające  służyć za </w:t>
      </w:r>
      <w:r>
        <w:rPr>
          <w:rFonts w:eastAsia="Times New Roman"/>
          <w:sz w:val="18"/>
          <w:szCs w:val="18"/>
        </w:rPr>
        <w:t xml:space="preserve"> dowód  w  postępowaniu  sądowym  lub  w  innym  postępowaniu</w:t>
      </w:r>
    </w:p>
    <w:p w:rsidR="008023AF" w:rsidRDefault="008023AF">
      <w:pPr>
        <w:spacing w:line="13" w:lineRule="exact"/>
        <w:rPr>
          <w:sz w:val="24"/>
          <w:szCs w:val="24"/>
        </w:rPr>
      </w:pPr>
    </w:p>
    <w:p w:rsidR="008023AF" w:rsidRDefault="008476E2">
      <w:pPr>
        <w:spacing w:line="232" w:lineRule="auto"/>
        <w:ind w:left="2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prowadzonym na podstawie ustawy, zeznaje nieprawdę lub zataja prawdę, podlega karze pozbawienia wolności od 6 miesięcy do lat 8.</w:t>
      </w:r>
    </w:p>
    <w:p w:rsidR="008023AF" w:rsidRDefault="008023AF">
      <w:pPr>
        <w:spacing w:line="15" w:lineRule="exact"/>
        <w:rPr>
          <w:sz w:val="24"/>
          <w:szCs w:val="24"/>
        </w:rPr>
      </w:pPr>
    </w:p>
    <w:p w:rsidR="008023AF" w:rsidRDefault="008476E2">
      <w:pPr>
        <w:numPr>
          <w:ilvl w:val="1"/>
          <w:numId w:val="2"/>
        </w:numPr>
        <w:tabs>
          <w:tab w:val="left" w:pos="618"/>
        </w:tabs>
        <w:spacing w:line="232" w:lineRule="auto"/>
        <w:ind w:left="2" w:firstLine="47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2. Warunkiem odpowiedzialności jest, aby przyjmujący zeznanie, </w:t>
      </w:r>
      <w:r>
        <w:rPr>
          <w:rFonts w:eastAsia="Times New Roman"/>
          <w:sz w:val="18"/>
          <w:szCs w:val="18"/>
        </w:rPr>
        <w:t>działając w zakresie swoich uprawnień, uprzedził zeznającego o odpowiedzialności karnej za fałszywe zeznanie lub odebrał od niego przyrzeczenie.</w:t>
      </w:r>
    </w:p>
    <w:p w:rsidR="008023AF" w:rsidRDefault="008023AF">
      <w:pPr>
        <w:spacing w:line="12" w:lineRule="exact"/>
        <w:rPr>
          <w:rFonts w:eastAsia="Times New Roman"/>
          <w:sz w:val="18"/>
          <w:szCs w:val="18"/>
        </w:rPr>
      </w:pPr>
    </w:p>
    <w:p w:rsidR="008023AF" w:rsidRDefault="008476E2">
      <w:pPr>
        <w:numPr>
          <w:ilvl w:val="1"/>
          <w:numId w:val="2"/>
        </w:numPr>
        <w:tabs>
          <w:tab w:val="left" w:pos="618"/>
        </w:tabs>
        <w:spacing w:line="232" w:lineRule="auto"/>
        <w:ind w:left="2" w:firstLine="47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6. Przepisy § 1-3 oraz 5 stosuje się odpowiednio do osoby, która składa fałszywe oświadczenie, jeżeli przepis </w:t>
      </w:r>
      <w:r>
        <w:rPr>
          <w:rFonts w:eastAsia="Times New Roman"/>
          <w:sz w:val="18"/>
          <w:szCs w:val="18"/>
        </w:rPr>
        <w:t>ustawy przewiduje możliwość odebrania oświadczenia pod rygorem odpowiedzialności karnej</w:t>
      </w:r>
    </w:p>
    <w:p w:rsidR="008023AF" w:rsidRDefault="008476E2">
      <w:pPr>
        <w:spacing w:line="229" w:lineRule="auto"/>
        <w:ind w:left="2"/>
        <w:rPr>
          <w:rFonts w:eastAsia="Times New Roman"/>
          <w:sz w:val="18"/>
          <w:szCs w:val="18"/>
        </w:rPr>
      </w:pPr>
      <w:r>
        <w:rPr>
          <w:rFonts w:eastAsia="Times New Roman"/>
          <w:sz w:val="23"/>
          <w:szCs w:val="23"/>
          <w:vertAlign w:val="superscript"/>
        </w:rPr>
        <w:t>2</w:t>
      </w:r>
      <w:r>
        <w:rPr>
          <w:rFonts w:eastAsia="Times New Roman"/>
          <w:b/>
          <w:bCs/>
          <w:sz w:val="18"/>
          <w:szCs w:val="18"/>
        </w:rPr>
        <w:t xml:space="preserve"> Kodeks postępowania administracyjnego – art. 83</w:t>
      </w:r>
    </w:p>
    <w:p w:rsidR="008023AF" w:rsidRDefault="008023AF">
      <w:pPr>
        <w:spacing w:line="1" w:lineRule="exact"/>
        <w:rPr>
          <w:rFonts w:eastAsia="Times New Roman"/>
          <w:sz w:val="18"/>
          <w:szCs w:val="18"/>
        </w:rPr>
      </w:pPr>
    </w:p>
    <w:p w:rsidR="008023AF" w:rsidRDefault="008476E2">
      <w:pPr>
        <w:numPr>
          <w:ilvl w:val="2"/>
          <w:numId w:val="2"/>
        </w:numPr>
        <w:tabs>
          <w:tab w:val="left" w:pos="678"/>
        </w:tabs>
        <w:spacing w:line="227" w:lineRule="auto"/>
        <w:ind w:left="2" w:right="20" w:firstLine="53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1. Nikt nie ma prawa odmówić zeznań w charakterze świadka, z wyjątkiem małżonka strony, wstępnych, zstępnych i rodzeń</w:t>
      </w:r>
      <w:r>
        <w:rPr>
          <w:rFonts w:eastAsia="Times New Roman"/>
          <w:sz w:val="18"/>
          <w:szCs w:val="18"/>
        </w:rPr>
        <w:t>stwa strony oraz jej powinowatych pierwszego stopnia, jak również osób pozostających ze stroną w stosunku przysposobienia, opieki lub kurateli. Prawo odmowy zeznań trwa także po ustaniu małżeństwa, przysposobienia, opieki lub kurateli.</w:t>
      </w:r>
    </w:p>
    <w:p w:rsidR="008023AF" w:rsidRDefault="008023AF">
      <w:pPr>
        <w:spacing w:line="12" w:lineRule="exact"/>
        <w:rPr>
          <w:rFonts w:eastAsia="Times New Roman"/>
          <w:sz w:val="18"/>
          <w:szCs w:val="18"/>
        </w:rPr>
      </w:pPr>
    </w:p>
    <w:p w:rsidR="008023AF" w:rsidRDefault="008476E2">
      <w:pPr>
        <w:numPr>
          <w:ilvl w:val="1"/>
          <w:numId w:val="2"/>
        </w:numPr>
        <w:tabs>
          <w:tab w:val="left" w:pos="618"/>
        </w:tabs>
        <w:spacing w:line="234" w:lineRule="auto"/>
        <w:ind w:left="2" w:right="20" w:firstLine="47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2. Świadek może </w:t>
      </w:r>
      <w:r>
        <w:rPr>
          <w:rFonts w:eastAsia="Times New Roman"/>
          <w:sz w:val="18"/>
          <w:szCs w:val="18"/>
        </w:rPr>
        <w:t>odmówić odpowiedzi na pytania, gdy odpowiedź mogłaby narazić jego lub bliskich wymienionych w § 1 na odpowiedzialność karną, hańbę lub bezpośrednią szkodę majątkową albo spowodować naruszenie obowiązku zachowania prawnie chronionej tajemnicy zawodowej.</w:t>
      </w:r>
    </w:p>
    <w:p w:rsidR="008023AF" w:rsidRDefault="008023AF">
      <w:pPr>
        <w:spacing w:line="16" w:lineRule="exact"/>
        <w:rPr>
          <w:sz w:val="24"/>
          <w:szCs w:val="24"/>
        </w:rPr>
      </w:pPr>
    </w:p>
    <w:p w:rsidR="008023AF" w:rsidRDefault="008476E2">
      <w:pPr>
        <w:spacing w:line="232" w:lineRule="auto"/>
        <w:ind w:left="2" w:right="20" w:firstLine="4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§ </w:t>
      </w:r>
      <w:r>
        <w:rPr>
          <w:rFonts w:eastAsia="Times New Roman"/>
          <w:sz w:val="18"/>
          <w:szCs w:val="18"/>
        </w:rPr>
        <w:t>3. Przed odebraniem zeznania organ administracji publicznej uprzedza świadka o prawie odmowy zeznań i odpowiedzi na pytania oraz o odpowiedzialności za fałszywe zeznania.</w:t>
      </w:r>
    </w:p>
    <w:sectPr w:rsidR="008023AF">
      <w:pgSz w:w="11900" w:h="16840"/>
      <w:pgMar w:top="558" w:right="1400" w:bottom="167" w:left="1418" w:header="0" w:footer="0" w:gutter="0"/>
      <w:cols w:space="708" w:equalWidth="0">
        <w:col w:w="90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9869"/>
    <w:multiLevelType w:val="hybridMultilevel"/>
    <w:tmpl w:val="927E7E6A"/>
    <w:lvl w:ilvl="0" w:tplc="064C0582">
      <w:start w:val="1"/>
      <w:numFmt w:val="bullet"/>
      <w:lvlText w:val="1"/>
      <w:lvlJc w:val="left"/>
    </w:lvl>
    <w:lvl w:ilvl="1" w:tplc="98B00692">
      <w:start w:val="1"/>
      <w:numFmt w:val="bullet"/>
      <w:lvlText w:val="§"/>
      <w:lvlJc w:val="left"/>
    </w:lvl>
    <w:lvl w:ilvl="2" w:tplc="6C101B74">
      <w:numFmt w:val="decimal"/>
      <w:lvlText w:val=""/>
      <w:lvlJc w:val="left"/>
    </w:lvl>
    <w:lvl w:ilvl="3" w:tplc="9BC69DB0">
      <w:numFmt w:val="decimal"/>
      <w:lvlText w:val=""/>
      <w:lvlJc w:val="left"/>
    </w:lvl>
    <w:lvl w:ilvl="4" w:tplc="0E5A12E6">
      <w:numFmt w:val="decimal"/>
      <w:lvlText w:val=""/>
      <w:lvlJc w:val="left"/>
    </w:lvl>
    <w:lvl w:ilvl="5" w:tplc="64E2CA62">
      <w:numFmt w:val="decimal"/>
      <w:lvlText w:val=""/>
      <w:lvlJc w:val="left"/>
    </w:lvl>
    <w:lvl w:ilvl="6" w:tplc="93D4A0CE">
      <w:numFmt w:val="decimal"/>
      <w:lvlText w:val=""/>
      <w:lvlJc w:val="left"/>
    </w:lvl>
    <w:lvl w:ilvl="7" w:tplc="933C02DC">
      <w:numFmt w:val="decimal"/>
      <w:lvlText w:val=""/>
      <w:lvlJc w:val="left"/>
    </w:lvl>
    <w:lvl w:ilvl="8" w:tplc="059EBE46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023C1842"/>
    <w:lvl w:ilvl="0" w:tplc="DD384E20">
      <w:start w:val="1"/>
      <w:numFmt w:val="lowerRoman"/>
      <w:lvlText w:val="%1"/>
      <w:lvlJc w:val="left"/>
    </w:lvl>
    <w:lvl w:ilvl="1" w:tplc="7D36EF92">
      <w:start w:val="1"/>
      <w:numFmt w:val="bullet"/>
      <w:lvlText w:val="§"/>
      <w:lvlJc w:val="left"/>
    </w:lvl>
    <w:lvl w:ilvl="2" w:tplc="7108B9EE">
      <w:start w:val="1"/>
      <w:numFmt w:val="bullet"/>
      <w:lvlText w:val="§"/>
      <w:lvlJc w:val="left"/>
    </w:lvl>
    <w:lvl w:ilvl="3" w:tplc="8C7864BE">
      <w:numFmt w:val="decimal"/>
      <w:lvlText w:val=""/>
      <w:lvlJc w:val="left"/>
    </w:lvl>
    <w:lvl w:ilvl="4" w:tplc="33883078">
      <w:numFmt w:val="decimal"/>
      <w:lvlText w:val=""/>
      <w:lvlJc w:val="left"/>
    </w:lvl>
    <w:lvl w:ilvl="5" w:tplc="B9FEEEAC">
      <w:numFmt w:val="decimal"/>
      <w:lvlText w:val=""/>
      <w:lvlJc w:val="left"/>
    </w:lvl>
    <w:lvl w:ilvl="6" w:tplc="D63675CC">
      <w:numFmt w:val="decimal"/>
      <w:lvlText w:val=""/>
      <w:lvlJc w:val="left"/>
    </w:lvl>
    <w:lvl w:ilvl="7" w:tplc="A5FAE7B6">
      <w:numFmt w:val="decimal"/>
      <w:lvlText w:val=""/>
      <w:lvlJc w:val="left"/>
    </w:lvl>
    <w:lvl w:ilvl="8" w:tplc="B2BEA6D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AF"/>
    <w:rsid w:val="008023AF"/>
    <w:rsid w:val="0084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B1D2"/>
  <w15:docId w15:val="{B9AEC920-F17F-4C5A-AFB3-63E58084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Dorota Mika</cp:lastModifiedBy>
  <cp:revision>2</cp:revision>
  <dcterms:created xsi:type="dcterms:W3CDTF">2017-07-05T12:43:00Z</dcterms:created>
  <dcterms:modified xsi:type="dcterms:W3CDTF">2017-07-05T12:43:00Z</dcterms:modified>
</cp:coreProperties>
</file>